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26" w:rsidRPr="00DB49F9" w:rsidRDefault="00FB0D2C">
      <w:pPr>
        <w:jc w:val="center"/>
        <w:rPr>
          <w:b/>
          <w:sz w:val="36"/>
          <w:szCs w:val="36"/>
        </w:rPr>
      </w:pPr>
      <w:r w:rsidRPr="00DB49F9">
        <w:rPr>
          <w:b/>
          <w:sz w:val="36"/>
          <w:szCs w:val="36"/>
          <w:lang w:val="en-CA"/>
        </w:rPr>
        <w:fldChar w:fldCharType="begin"/>
      </w:r>
      <w:r w:rsidR="00266C26" w:rsidRPr="00DB49F9">
        <w:rPr>
          <w:b/>
          <w:sz w:val="36"/>
          <w:szCs w:val="36"/>
          <w:lang w:val="en-CA"/>
        </w:rPr>
        <w:instrText xml:space="preserve"> SEQ CHAPTER \h \r 1</w:instrText>
      </w:r>
      <w:r w:rsidRPr="00DB49F9">
        <w:rPr>
          <w:b/>
          <w:sz w:val="36"/>
          <w:szCs w:val="36"/>
          <w:lang w:val="en-CA"/>
        </w:rPr>
        <w:fldChar w:fldCharType="end"/>
      </w:r>
      <w:r w:rsidR="00DB49F9" w:rsidRPr="00DB49F9">
        <w:rPr>
          <w:b/>
          <w:sz w:val="36"/>
          <w:szCs w:val="36"/>
          <w:lang w:val="en-CA"/>
        </w:rPr>
        <w:t xml:space="preserve">FOR SALE </w:t>
      </w:r>
      <w:r w:rsidR="00266C26" w:rsidRPr="00DB49F9">
        <w:rPr>
          <w:b/>
          <w:sz w:val="36"/>
          <w:szCs w:val="36"/>
        </w:rPr>
        <w:t xml:space="preserve"> </w:t>
      </w:r>
    </w:p>
    <w:p w:rsidR="00E566B8" w:rsidRPr="00DB49F9" w:rsidRDefault="00266C26">
      <w:pPr>
        <w:jc w:val="center"/>
        <w:rPr>
          <w:b/>
          <w:sz w:val="36"/>
          <w:szCs w:val="36"/>
        </w:rPr>
      </w:pPr>
      <w:r w:rsidRPr="00DB49F9">
        <w:rPr>
          <w:b/>
          <w:sz w:val="36"/>
          <w:szCs w:val="36"/>
        </w:rPr>
        <w:t xml:space="preserve">SALE OF </w:t>
      </w:r>
      <w:r w:rsidR="00E566B8" w:rsidRPr="00DB49F9">
        <w:rPr>
          <w:b/>
          <w:sz w:val="36"/>
          <w:szCs w:val="36"/>
        </w:rPr>
        <w:t>PROPERT</w:t>
      </w:r>
      <w:r w:rsidR="00583642">
        <w:rPr>
          <w:b/>
          <w:sz w:val="36"/>
          <w:szCs w:val="36"/>
        </w:rPr>
        <w:t xml:space="preserve">Y </w:t>
      </w:r>
      <w:r w:rsidR="00082C8C" w:rsidRPr="00DB49F9">
        <w:rPr>
          <w:b/>
          <w:sz w:val="36"/>
          <w:szCs w:val="36"/>
        </w:rPr>
        <w:t xml:space="preserve">BEING SOLD </w:t>
      </w:r>
      <w:r w:rsidR="00E566B8" w:rsidRPr="00DB49F9">
        <w:rPr>
          <w:b/>
          <w:sz w:val="36"/>
          <w:szCs w:val="36"/>
        </w:rPr>
        <w:t xml:space="preserve"> </w:t>
      </w:r>
    </w:p>
    <w:p w:rsidR="00583642" w:rsidRDefault="00583642">
      <w:pPr>
        <w:jc w:val="center"/>
        <w:rPr>
          <w:b/>
          <w:sz w:val="24"/>
          <w:szCs w:val="24"/>
        </w:rPr>
      </w:pPr>
    </w:p>
    <w:p w:rsidR="00E566B8" w:rsidRPr="0092692B" w:rsidRDefault="00E566B8">
      <w:pPr>
        <w:jc w:val="center"/>
        <w:rPr>
          <w:b/>
          <w:sz w:val="24"/>
          <w:szCs w:val="24"/>
        </w:rPr>
      </w:pPr>
      <w:r>
        <w:rPr>
          <w:b/>
          <w:sz w:val="24"/>
          <w:szCs w:val="24"/>
        </w:rPr>
        <w:t xml:space="preserve">4.17 ACRE LOT </w:t>
      </w:r>
      <w:r w:rsidR="00082C8C">
        <w:rPr>
          <w:b/>
          <w:sz w:val="24"/>
          <w:szCs w:val="24"/>
        </w:rPr>
        <w:t>ON MILL ST. (LEGAL DESCRIPTION TO FOLLOW)</w:t>
      </w:r>
      <w:r>
        <w:rPr>
          <w:b/>
          <w:sz w:val="24"/>
          <w:szCs w:val="24"/>
        </w:rPr>
        <w:t xml:space="preserve">  </w:t>
      </w:r>
    </w:p>
    <w:p w:rsidR="00266C26" w:rsidRDefault="00266C26">
      <w:pPr>
        <w:jc w:val="center"/>
        <w:rPr>
          <w:sz w:val="24"/>
          <w:szCs w:val="24"/>
        </w:rPr>
      </w:pPr>
      <w:r w:rsidRPr="0092692B">
        <w:rPr>
          <w:b/>
          <w:sz w:val="24"/>
          <w:szCs w:val="24"/>
        </w:rPr>
        <w:t>NASHUA, IOWA 50658</w:t>
      </w:r>
    </w:p>
    <w:p w:rsidR="00266C26" w:rsidRDefault="00266C26">
      <w:pPr>
        <w:jc w:val="center"/>
        <w:rPr>
          <w:sz w:val="24"/>
          <w:szCs w:val="24"/>
        </w:rPr>
      </w:pPr>
    </w:p>
    <w:p w:rsidR="00266C26" w:rsidRDefault="00DB49F9" w:rsidP="00DB49F9">
      <w:pPr>
        <w:rPr>
          <w:sz w:val="24"/>
          <w:szCs w:val="24"/>
        </w:rPr>
      </w:pPr>
      <w:r>
        <w:rPr>
          <w:sz w:val="24"/>
          <w:szCs w:val="24"/>
        </w:rPr>
        <w:t>There will be a public hear</w:t>
      </w:r>
      <w:r w:rsidR="00583642">
        <w:rPr>
          <w:sz w:val="24"/>
          <w:szCs w:val="24"/>
        </w:rPr>
        <w:t>ing concerning the sale of this property</w:t>
      </w:r>
      <w:r>
        <w:rPr>
          <w:sz w:val="24"/>
          <w:szCs w:val="24"/>
        </w:rPr>
        <w:t xml:space="preserve"> at 7:00PM on Monday, </w:t>
      </w:r>
      <w:r w:rsidR="00583642">
        <w:rPr>
          <w:sz w:val="24"/>
          <w:szCs w:val="24"/>
        </w:rPr>
        <w:t>June 7, 2021</w:t>
      </w:r>
      <w:r>
        <w:rPr>
          <w:sz w:val="24"/>
          <w:szCs w:val="24"/>
        </w:rPr>
        <w:t xml:space="preserve"> at the City Hall located at 402 Main St.</w:t>
      </w:r>
      <w:r w:rsidR="00476BCD">
        <w:rPr>
          <w:sz w:val="24"/>
          <w:szCs w:val="24"/>
        </w:rPr>
        <w:t xml:space="preserve"> </w:t>
      </w:r>
      <w:r>
        <w:rPr>
          <w:sz w:val="24"/>
          <w:szCs w:val="24"/>
        </w:rPr>
        <w:t xml:space="preserve"> </w:t>
      </w:r>
    </w:p>
    <w:p w:rsidR="00DB49F9" w:rsidRDefault="00DB49F9" w:rsidP="00DB49F9">
      <w:pPr>
        <w:rPr>
          <w:sz w:val="24"/>
          <w:szCs w:val="24"/>
        </w:rPr>
      </w:pPr>
    </w:p>
    <w:p w:rsidR="00DB49F9" w:rsidRDefault="00583642" w:rsidP="00DB49F9">
      <w:pPr>
        <w:rPr>
          <w:sz w:val="24"/>
          <w:szCs w:val="24"/>
        </w:rPr>
      </w:pPr>
      <w:r>
        <w:rPr>
          <w:sz w:val="24"/>
          <w:szCs w:val="24"/>
        </w:rPr>
        <w:t>The property legal description is</w:t>
      </w:r>
      <w:r w:rsidR="00DB49F9">
        <w:rPr>
          <w:sz w:val="24"/>
          <w:szCs w:val="24"/>
        </w:rPr>
        <w:t xml:space="preserve"> noted below.  </w:t>
      </w:r>
    </w:p>
    <w:p w:rsidR="00DB49F9" w:rsidRDefault="00DB49F9" w:rsidP="00DB49F9">
      <w:pPr>
        <w:rPr>
          <w:sz w:val="24"/>
          <w:szCs w:val="24"/>
        </w:rPr>
      </w:pPr>
    </w:p>
    <w:p w:rsidR="00DB49F9" w:rsidRDefault="00DB49F9" w:rsidP="00DB49F9">
      <w:pPr>
        <w:rPr>
          <w:sz w:val="24"/>
          <w:szCs w:val="24"/>
        </w:rPr>
      </w:pPr>
      <w:r>
        <w:rPr>
          <w:sz w:val="24"/>
          <w:szCs w:val="24"/>
        </w:rPr>
        <w:t xml:space="preserve">Property Location: </w:t>
      </w:r>
    </w:p>
    <w:p w:rsidR="00DB49F9" w:rsidRDefault="00DB49F9" w:rsidP="00DB49F9">
      <w:pPr>
        <w:rPr>
          <w:sz w:val="24"/>
          <w:szCs w:val="24"/>
        </w:rPr>
      </w:pPr>
      <w:r>
        <w:rPr>
          <w:sz w:val="24"/>
          <w:szCs w:val="24"/>
        </w:rPr>
        <w:t xml:space="preserve">No Physical Address Listed </w:t>
      </w:r>
    </w:p>
    <w:p w:rsidR="00DB49F9" w:rsidRDefault="00DB49F9" w:rsidP="00DB49F9">
      <w:pPr>
        <w:rPr>
          <w:sz w:val="24"/>
          <w:szCs w:val="24"/>
        </w:rPr>
      </w:pPr>
      <w:r>
        <w:rPr>
          <w:sz w:val="24"/>
          <w:szCs w:val="24"/>
        </w:rPr>
        <w:t>Legal Description: 19 13 17 201 022 4.17 Acres 2006-0189</w:t>
      </w:r>
    </w:p>
    <w:p w:rsidR="00DB49F9" w:rsidRDefault="00DB49F9" w:rsidP="00DB49F9">
      <w:pPr>
        <w:rPr>
          <w:sz w:val="24"/>
          <w:szCs w:val="24"/>
        </w:rPr>
      </w:pPr>
      <w:r>
        <w:rPr>
          <w:sz w:val="24"/>
          <w:szCs w:val="24"/>
        </w:rPr>
        <w:t>Lot 28 of the Irregular Survey of the SW ¼ of the NW ¼ of Section 17, Township 94 North, Range 14 West of the 5</w:t>
      </w:r>
      <w:r w:rsidRPr="00E566B8">
        <w:rPr>
          <w:sz w:val="24"/>
          <w:szCs w:val="24"/>
          <w:vertAlign w:val="superscript"/>
        </w:rPr>
        <w:t>th</w:t>
      </w:r>
      <w:r>
        <w:rPr>
          <w:sz w:val="24"/>
          <w:szCs w:val="24"/>
        </w:rPr>
        <w:t xml:space="preserve"> PM in Nashua, Iowa, lying East of Iverson’s Addition to Nashua, Iowa and except lots 1,2,3, and 4 (17-94-14) located in the City of Nashua, Chickasaw County, Iowa</w:t>
      </w:r>
    </w:p>
    <w:p w:rsidR="00DB49F9" w:rsidRDefault="00DB49F9" w:rsidP="00DB49F9">
      <w:pPr>
        <w:rPr>
          <w:sz w:val="24"/>
          <w:szCs w:val="24"/>
        </w:rPr>
      </w:pPr>
    </w:p>
    <w:p w:rsidR="00DB49F9" w:rsidRDefault="00583642" w:rsidP="00DB49F9">
      <w:pPr>
        <w:rPr>
          <w:sz w:val="24"/>
          <w:szCs w:val="24"/>
        </w:rPr>
      </w:pPr>
      <w:r>
        <w:rPr>
          <w:sz w:val="24"/>
          <w:szCs w:val="24"/>
        </w:rPr>
        <w:t>The property</w:t>
      </w:r>
      <w:r w:rsidR="003F6ED5">
        <w:rPr>
          <w:sz w:val="24"/>
          <w:szCs w:val="24"/>
        </w:rPr>
        <w:t xml:space="preserve"> will be sold by sealed bid and the winning bidder will be determined based on the highest score from the criteria that the council established determining the biggest benefit for the City of Nashua. Council reserves the right to reject any and all bids.      </w:t>
      </w:r>
    </w:p>
    <w:p w:rsidR="00DB49F9" w:rsidRDefault="00DB49F9" w:rsidP="00DB49F9">
      <w:pPr>
        <w:rPr>
          <w:sz w:val="24"/>
          <w:szCs w:val="24"/>
        </w:rPr>
      </w:pPr>
    </w:p>
    <w:p w:rsidR="00DB49F9" w:rsidRPr="00DB49F9" w:rsidRDefault="00DB49F9" w:rsidP="00DB49F9">
      <w:pPr>
        <w:pStyle w:val="PlainText"/>
        <w:rPr>
          <w:rFonts w:ascii="Times New Roman" w:hAnsi="Times New Roman"/>
          <w:sz w:val="24"/>
        </w:rPr>
      </w:pPr>
      <w:r w:rsidRPr="00DB49F9">
        <w:rPr>
          <w:rFonts w:ascii="Times New Roman" w:hAnsi="Times New Roman"/>
          <w:sz w:val="24"/>
        </w:rPr>
        <w:t xml:space="preserve">Any persons wishing to be heard on this matter will be afforded the opportunity to be heard.  Written comments will be accepted through the day of the public hearing at the Nashua City Hall PO Box 38 Nashua, Iowa 50658.  Oral questions or comments can be directed to City Hall at </w:t>
      </w:r>
    </w:p>
    <w:p w:rsidR="00DB49F9" w:rsidRDefault="00DB49F9" w:rsidP="00DB49F9">
      <w:pPr>
        <w:pStyle w:val="PlainText"/>
        <w:rPr>
          <w:rFonts w:ascii="Times New Roman" w:hAnsi="Times New Roman"/>
          <w:sz w:val="24"/>
        </w:rPr>
      </w:pPr>
      <w:r w:rsidRPr="00DB49F9">
        <w:rPr>
          <w:rFonts w:ascii="Times New Roman" w:hAnsi="Times New Roman"/>
          <w:sz w:val="24"/>
        </w:rPr>
        <w:t>641.435.4156.</w:t>
      </w:r>
    </w:p>
    <w:p w:rsidR="003F6ED5" w:rsidRDefault="003F6ED5" w:rsidP="00DB49F9">
      <w:pPr>
        <w:pStyle w:val="PlainText"/>
        <w:rPr>
          <w:rFonts w:ascii="Times New Roman" w:hAnsi="Times New Roman"/>
          <w:sz w:val="24"/>
        </w:rPr>
      </w:pPr>
    </w:p>
    <w:p w:rsidR="00DB49F9" w:rsidRDefault="00476BCD" w:rsidP="00DB49F9">
      <w:pPr>
        <w:pStyle w:val="PlainText"/>
        <w:rPr>
          <w:rFonts w:ascii="Times New Roman" w:hAnsi="Times New Roman"/>
          <w:sz w:val="24"/>
        </w:rPr>
      </w:pPr>
      <w:r>
        <w:rPr>
          <w:rFonts w:ascii="Times New Roman" w:hAnsi="Times New Roman"/>
          <w:sz w:val="24"/>
        </w:rPr>
        <w:t xml:space="preserve">Bids will be accepted until 4:00PM </w:t>
      </w:r>
      <w:r w:rsidR="000162B0">
        <w:rPr>
          <w:rFonts w:ascii="Times New Roman" w:hAnsi="Times New Roman"/>
          <w:sz w:val="24"/>
        </w:rPr>
        <w:t xml:space="preserve">Monday, </w:t>
      </w:r>
      <w:r>
        <w:rPr>
          <w:rFonts w:ascii="Times New Roman" w:hAnsi="Times New Roman"/>
          <w:sz w:val="24"/>
        </w:rPr>
        <w:t xml:space="preserve">June 7, 2021.  </w:t>
      </w:r>
    </w:p>
    <w:p w:rsidR="00DB49F9" w:rsidRPr="00DB49F9" w:rsidRDefault="00DB49F9" w:rsidP="00DB49F9">
      <w:pPr>
        <w:pStyle w:val="PlainText"/>
        <w:rPr>
          <w:rFonts w:ascii="Times New Roman" w:hAnsi="Times New Roman"/>
          <w:sz w:val="24"/>
        </w:rPr>
      </w:pPr>
    </w:p>
    <w:p w:rsidR="00DB49F9" w:rsidRDefault="00DB49F9" w:rsidP="00DB49F9">
      <w:pPr>
        <w:rPr>
          <w:sz w:val="24"/>
          <w:szCs w:val="24"/>
        </w:rPr>
      </w:pPr>
    </w:p>
    <w:p w:rsidR="00111E60" w:rsidRDefault="00111E60">
      <w:pPr>
        <w:rPr>
          <w:sz w:val="24"/>
          <w:szCs w:val="24"/>
        </w:rPr>
      </w:pPr>
    </w:p>
    <w:p w:rsidR="00266C26" w:rsidRPr="00082C8C" w:rsidRDefault="00266C26">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66C26" w:rsidRDefault="00266C26">
      <w:pPr>
        <w:rPr>
          <w:sz w:val="24"/>
          <w:szCs w:val="24"/>
        </w:rPr>
      </w:pPr>
    </w:p>
    <w:p w:rsidR="00266C26" w:rsidRDefault="00266C26">
      <w:pPr>
        <w:rPr>
          <w:sz w:val="24"/>
          <w:szCs w:val="24"/>
        </w:rPr>
      </w:pPr>
    </w:p>
    <w:sectPr w:rsidR="00266C26" w:rsidSect="002C318C">
      <w:type w:val="continuous"/>
      <w:pgSz w:w="12240" w:h="15840"/>
      <w:pgMar w:top="1440" w:right="1440" w:bottom="36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AC6281"/>
    <w:rsid w:val="000162B0"/>
    <w:rsid w:val="00025D0C"/>
    <w:rsid w:val="00082C8C"/>
    <w:rsid w:val="00111E60"/>
    <w:rsid w:val="001D1567"/>
    <w:rsid w:val="001E6222"/>
    <w:rsid w:val="00266C26"/>
    <w:rsid w:val="002C318C"/>
    <w:rsid w:val="003F6ED5"/>
    <w:rsid w:val="00476BCD"/>
    <w:rsid w:val="004B67B3"/>
    <w:rsid w:val="00583642"/>
    <w:rsid w:val="006E0619"/>
    <w:rsid w:val="006F4BF7"/>
    <w:rsid w:val="009148DC"/>
    <w:rsid w:val="0092692B"/>
    <w:rsid w:val="00A167E7"/>
    <w:rsid w:val="00A7568B"/>
    <w:rsid w:val="00AC6281"/>
    <w:rsid w:val="00C743FF"/>
    <w:rsid w:val="00C879FC"/>
    <w:rsid w:val="00DB49F9"/>
    <w:rsid w:val="00E566B8"/>
    <w:rsid w:val="00FB0D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18C"/>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B49F9"/>
    <w:pPr>
      <w:widowControl/>
      <w:overflowPunct w:val="0"/>
      <w:textAlignment w:val="baseline"/>
    </w:pPr>
    <w:rPr>
      <w:rFonts w:ascii="Courier New" w:hAnsi="Courier New"/>
    </w:rPr>
  </w:style>
  <w:style w:type="character" w:customStyle="1" w:styleId="PlainTextChar">
    <w:name w:val="Plain Text Char"/>
    <w:basedOn w:val="DefaultParagraphFont"/>
    <w:link w:val="PlainText"/>
    <w:rsid w:val="00DB49F9"/>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John Ott</cp:lastModifiedBy>
  <cp:revision>58</cp:revision>
  <cp:lastPrinted>2021-05-18T20:39:00Z</cp:lastPrinted>
  <dcterms:created xsi:type="dcterms:W3CDTF">2021-05-18T20:33:00Z</dcterms:created>
  <dcterms:modified xsi:type="dcterms:W3CDTF">2021-05-18T21:03:00Z</dcterms:modified>
</cp:coreProperties>
</file>